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E7" w:rsidRDefault="00501AE7" w:rsidP="00501AE7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-34290</wp:posOffset>
            </wp:positionV>
            <wp:extent cx="73342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01AE7" w:rsidRDefault="00501AE7" w:rsidP="00501AE7">
      <w:pPr>
        <w:pStyle w:val="a5"/>
        <w:spacing w:line="240" w:lineRule="auto"/>
        <w:rPr>
          <w:rFonts w:cs="Times New Roman"/>
          <w:sz w:val="28"/>
          <w:szCs w:val="28"/>
        </w:rPr>
      </w:pPr>
    </w:p>
    <w:p w:rsidR="00501AE7" w:rsidRDefault="00501AE7" w:rsidP="00501AE7">
      <w:pPr>
        <w:pStyle w:val="a3"/>
        <w:spacing w:before="0" w:after="200"/>
        <w:rPr>
          <w:lang w:eastAsia="ru-RU"/>
        </w:rPr>
      </w:pPr>
    </w:p>
    <w:p w:rsidR="00501AE7" w:rsidRDefault="00501AE7" w:rsidP="00501AE7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01AE7" w:rsidRDefault="00501AE7" w:rsidP="00501AE7">
      <w:pPr>
        <w:pStyle w:val="1"/>
        <w:ind w:left="0" w:firstLine="0"/>
        <w:jc w:val="center"/>
        <w:rPr>
          <w:rFonts w:ascii="Arial" w:hAnsi="Arial" w:cs="Arial"/>
          <w:sz w:val="24"/>
        </w:rPr>
      </w:pPr>
    </w:p>
    <w:p w:rsidR="00501AE7" w:rsidRDefault="00501AE7" w:rsidP="00501AE7">
      <w:pPr>
        <w:pStyle w:val="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501AE7" w:rsidRDefault="00501AE7" w:rsidP="00501AE7">
      <w:pPr>
        <w:spacing w:after="0" w:line="240" w:lineRule="auto"/>
        <w:jc w:val="center"/>
        <w:rPr>
          <w:rFonts w:ascii="Arial" w:hAnsi="Arial"/>
        </w:rPr>
      </w:pPr>
    </w:p>
    <w:p w:rsidR="00501AE7" w:rsidRDefault="00501AE7" w:rsidP="00501AE7">
      <w:pPr>
        <w:pStyle w:val="4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501AE7" w:rsidRDefault="00501AE7" w:rsidP="00501AE7">
      <w:pPr>
        <w:spacing w:after="0" w:line="240" w:lineRule="auto"/>
        <w:jc w:val="center"/>
        <w:rPr>
          <w:rFonts w:ascii="Arial" w:hAnsi="Arial"/>
        </w:rPr>
      </w:pPr>
    </w:p>
    <w:p w:rsidR="00501AE7" w:rsidRDefault="00501AE7" w:rsidP="00501AE7">
      <w:pPr>
        <w:pStyle w:val="2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501AE7" w:rsidRDefault="00501AE7" w:rsidP="00501AE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1AE7" w:rsidRDefault="00501AE7" w:rsidP="00501AE7">
      <w:pPr>
        <w:pStyle w:val="3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501AE7" w:rsidRDefault="00501AE7" w:rsidP="00501AE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501AE7" w:rsidRDefault="00501AE7" w:rsidP="00501A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01AE7" w:rsidRDefault="00501AE7" w:rsidP="00501AE7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01 февраля 2023 года  </w:t>
      </w:r>
      <w:r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Pr="00501AE7">
        <w:rPr>
          <w:rFonts w:ascii="Arial" w:hAnsi="Arial" w:cs="Arial"/>
          <w:sz w:val="24"/>
          <w:szCs w:val="24"/>
          <w:u w:val="single"/>
        </w:rPr>
        <w:t>17/212-РС</w:t>
      </w:r>
      <w:r>
        <w:rPr>
          <w:rFonts w:ascii="Arial" w:hAnsi="Arial" w:cs="Arial"/>
          <w:sz w:val="24"/>
          <w:szCs w:val="24"/>
        </w:rPr>
        <w:t xml:space="preserve">                             Принято на </w:t>
      </w:r>
      <w:r w:rsidRPr="00501AE7">
        <w:rPr>
          <w:rFonts w:ascii="Arial" w:hAnsi="Arial" w:cs="Arial"/>
          <w:b/>
          <w:sz w:val="24"/>
          <w:szCs w:val="24"/>
          <w:u w:val="single"/>
        </w:rPr>
        <w:t>17</w:t>
      </w:r>
      <w:r w:rsidRPr="00E318E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заседании</w:t>
      </w:r>
    </w:p>
    <w:p w:rsidR="00501AE7" w:rsidRDefault="00501AE7" w:rsidP="00501AE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Ливенского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народных депутатов</w:t>
      </w:r>
    </w:p>
    <w:p w:rsidR="00501AE7" w:rsidRDefault="00501AE7" w:rsidP="00501AE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501AE7" w:rsidRDefault="00501AE7" w:rsidP="00501AE7">
      <w:pPr>
        <w:pStyle w:val="a7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z w:val="24"/>
          <w:szCs w:val="24"/>
        </w:rPr>
        <w:t xml:space="preserve">О внесении изменений в приложение 1 </w:t>
      </w:r>
    </w:p>
    <w:p w:rsidR="00501AE7" w:rsidRDefault="00501AE7" w:rsidP="00501AE7">
      <w:pPr>
        <w:pStyle w:val="a7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z w:val="24"/>
          <w:szCs w:val="24"/>
        </w:rPr>
        <w:t>к решению Ливенского районного Совета</w:t>
      </w:r>
    </w:p>
    <w:p w:rsidR="00501AE7" w:rsidRDefault="00501AE7" w:rsidP="00501AE7">
      <w:pPr>
        <w:pStyle w:val="a7"/>
        <w:rPr>
          <w:rFonts w:ascii="Arial" w:hAnsi="Arial" w:cs="Arial"/>
          <w:spacing w:val="-2"/>
          <w:sz w:val="24"/>
          <w:szCs w:val="24"/>
        </w:rPr>
      </w:pPr>
      <w:r w:rsidRPr="00501AE7">
        <w:rPr>
          <w:rFonts w:ascii="Arial" w:hAnsi="Arial" w:cs="Arial"/>
          <w:sz w:val="24"/>
          <w:szCs w:val="24"/>
        </w:rPr>
        <w:t xml:space="preserve"> народных депутатов от 27 </w:t>
      </w:r>
      <w:r w:rsidRPr="00501AE7">
        <w:rPr>
          <w:rFonts w:ascii="Arial" w:hAnsi="Arial" w:cs="Arial"/>
          <w:spacing w:val="-2"/>
          <w:sz w:val="24"/>
          <w:szCs w:val="24"/>
        </w:rPr>
        <w:t xml:space="preserve">февраля 2013 </w:t>
      </w:r>
    </w:p>
    <w:p w:rsidR="00501AE7" w:rsidRDefault="00501AE7" w:rsidP="00501AE7">
      <w:pPr>
        <w:pStyle w:val="a7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pacing w:val="-8"/>
          <w:sz w:val="24"/>
          <w:szCs w:val="24"/>
        </w:rPr>
        <w:t xml:space="preserve">года </w:t>
      </w:r>
      <w:r w:rsidRPr="00501AE7">
        <w:rPr>
          <w:rFonts w:ascii="Arial" w:hAnsi="Arial" w:cs="Arial"/>
          <w:sz w:val="24"/>
          <w:szCs w:val="24"/>
        </w:rPr>
        <w:t>№ 17/</w:t>
      </w:r>
      <w:r w:rsidRPr="00501AE7">
        <w:rPr>
          <w:rFonts w:ascii="Arial" w:hAnsi="Arial" w:cs="Arial"/>
          <w:spacing w:val="-7"/>
          <w:sz w:val="24"/>
          <w:szCs w:val="24"/>
        </w:rPr>
        <w:t>175-РС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 w:rsidRPr="00501AE7">
        <w:rPr>
          <w:rFonts w:ascii="Arial" w:hAnsi="Arial" w:cs="Arial"/>
          <w:sz w:val="24"/>
          <w:szCs w:val="24"/>
        </w:rPr>
        <w:t xml:space="preserve">«О предоставлении </w:t>
      </w:r>
    </w:p>
    <w:p w:rsidR="00501AE7" w:rsidRDefault="00501AE7" w:rsidP="00501AE7">
      <w:pPr>
        <w:pStyle w:val="a7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z w:val="24"/>
          <w:szCs w:val="24"/>
        </w:rPr>
        <w:t xml:space="preserve">сведений о доходах, об имуществе и </w:t>
      </w:r>
    </w:p>
    <w:p w:rsidR="00501AE7" w:rsidRPr="00501AE7" w:rsidRDefault="00501AE7" w:rsidP="00501AE7">
      <w:pPr>
        <w:pStyle w:val="a7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z w:val="24"/>
          <w:szCs w:val="24"/>
        </w:rPr>
        <w:t>обязательствах имущественного характера»</w:t>
      </w:r>
    </w:p>
    <w:p w:rsidR="00501AE7" w:rsidRPr="00501AE7" w:rsidRDefault="00501AE7" w:rsidP="00501AE7">
      <w:pPr>
        <w:pStyle w:val="a7"/>
        <w:rPr>
          <w:rFonts w:ascii="Arial" w:hAnsi="Arial" w:cs="Arial"/>
          <w:sz w:val="24"/>
          <w:szCs w:val="24"/>
        </w:rPr>
      </w:pPr>
    </w:p>
    <w:p w:rsidR="00501AE7" w:rsidRPr="00501AE7" w:rsidRDefault="00501AE7" w:rsidP="00501AE7">
      <w:pPr>
        <w:shd w:val="clear" w:color="auto" w:fill="FFFFFF"/>
        <w:spacing w:line="274" w:lineRule="exact"/>
        <w:ind w:left="10" w:right="3686"/>
        <w:jc w:val="both"/>
        <w:rPr>
          <w:rFonts w:ascii="Arial" w:eastAsia="Times New Roman" w:hAnsi="Arial" w:cs="Arial"/>
          <w:sz w:val="24"/>
          <w:szCs w:val="24"/>
        </w:rPr>
      </w:pPr>
    </w:p>
    <w:p w:rsidR="00501AE7" w:rsidRPr="00501AE7" w:rsidRDefault="00501AE7" w:rsidP="00501AE7">
      <w:pPr>
        <w:shd w:val="clear" w:color="auto" w:fill="FFFFFF"/>
        <w:spacing w:line="274" w:lineRule="exact"/>
        <w:ind w:left="10" w:right="3686"/>
        <w:jc w:val="both"/>
        <w:rPr>
          <w:rFonts w:ascii="Arial" w:hAnsi="Arial" w:cs="Arial"/>
          <w:sz w:val="24"/>
          <w:szCs w:val="24"/>
        </w:rPr>
      </w:pP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z w:val="24"/>
          <w:szCs w:val="24"/>
        </w:rPr>
        <w:t xml:space="preserve">     В соответствии со ст. 8.2 Федерального закона от 25 декабря 2008 года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501AE7">
        <w:rPr>
          <w:rFonts w:ascii="Arial" w:hAnsi="Arial" w:cs="Arial"/>
          <w:sz w:val="24"/>
          <w:szCs w:val="24"/>
        </w:rPr>
        <w:t xml:space="preserve">№ 273-ФЗ «О противодействии коррупции», 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01AE7" w:rsidRPr="00501AE7" w:rsidRDefault="00501AE7" w:rsidP="00501AE7">
      <w:pPr>
        <w:pStyle w:val="a7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501AE7">
        <w:rPr>
          <w:rFonts w:ascii="Arial" w:hAnsi="Arial" w:cs="Arial"/>
          <w:b/>
          <w:sz w:val="24"/>
          <w:szCs w:val="24"/>
        </w:rPr>
        <w:t xml:space="preserve">Ливенский </w:t>
      </w:r>
      <w:r w:rsidRPr="00501AE7">
        <w:rPr>
          <w:rFonts w:ascii="Arial" w:hAnsi="Arial" w:cs="Arial"/>
          <w:b/>
          <w:bCs/>
          <w:sz w:val="24"/>
          <w:szCs w:val="24"/>
        </w:rPr>
        <w:t xml:space="preserve">районный </w:t>
      </w:r>
      <w:r w:rsidRPr="00501AE7">
        <w:rPr>
          <w:rFonts w:ascii="Arial" w:hAnsi="Arial" w:cs="Arial"/>
          <w:b/>
          <w:sz w:val="24"/>
          <w:szCs w:val="24"/>
        </w:rPr>
        <w:t xml:space="preserve">Совет народных депутатов </w:t>
      </w:r>
      <w:r w:rsidRPr="00501AE7">
        <w:rPr>
          <w:rFonts w:ascii="Arial" w:hAnsi="Arial" w:cs="Arial"/>
          <w:b/>
          <w:spacing w:val="30"/>
          <w:sz w:val="24"/>
          <w:szCs w:val="24"/>
        </w:rPr>
        <w:t>решил: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pacing w:val="-1"/>
          <w:sz w:val="24"/>
          <w:szCs w:val="24"/>
        </w:rPr>
      </w:pPr>
      <w:r w:rsidRPr="00501AE7">
        <w:rPr>
          <w:rFonts w:ascii="Arial" w:hAnsi="Arial" w:cs="Arial"/>
          <w:spacing w:val="-1"/>
          <w:sz w:val="24"/>
          <w:szCs w:val="24"/>
        </w:rPr>
        <w:t xml:space="preserve">     1. Внести в </w:t>
      </w:r>
      <w:r>
        <w:rPr>
          <w:rFonts w:ascii="Arial" w:hAnsi="Arial" w:cs="Arial"/>
          <w:spacing w:val="-1"/>
          <w:sz w:val="24"/>
          <w:szCs w:val="24"/>
        </w:rPr>
        <w:t xml:space="preserve">приложение 1 к </w:t>
      </w:r>
      <w:r w:rsidRPr="00501AE7">
        <w:rPr>
          <w:rFonts w:ascii="Arial" w:hAnsi="Arial" w:cs="Arial"/>
          <w:spacing w:val="-1"/>
          <w:sz w:val="24"/>
          <w:szCs w:val="24"/>
        </w:rPr>
        <w:t>решени</w:t>
      </w:r>
      <w:r>
        <w:rPr>
          <w:rFonts w:ascii="Arial" w:hAnsi="Arial" w:cs="Arial"/>
          <w:spacing w:val="-1"/>
          <w:sz w:val="24"/>
          <w:szCs w:val="24"/>
        </w:rPr>
        <w:t>ю</w:t>
      </w:r>
      <w:r w:rsidRPr="00501AE7">
        <w:rPr>
          <w:rFonts w:ascii="Arial" w:hAnsi="Arial" w:cs="Arial"/>
          <w:spacing w:val="-1"/>
          <w:sz w:val="24"/>
          <w:szCs w:val="24"/>
        </w:rPr>
        <w:t xml:space="preserve"> Ливенского районного Совета народных депутатов от 27 </w:t>
      </w:r>
      <w:r w:rsidRPr="00501AE7">
        <w:rPr>
          <w:rFonts w:ascii="Arial" w:hAnsi="Arial" w:cs="Arial"/>
          <w:sz w:val="24"/>
          <w:szCs w:val="24"/>
        </w:rPr>
        <w:t xml:space="preserve">февраля 2013 года № 17/175-РС «О предоставлении сведений о доходах, об имуществе и обязательствах имущественного характера» (газета «Ливенский край» № 6 от 6 марта 2013 года) (в редакции решений Ливенского районного Совета народных депутатов от 29 января 2015 года № 39/463-РС (газета «Ливенский край» № 4 от 3 февраля 2015 года), от 4 декабря 2015 года            № 51/607-РС (газета «Ливенский край» № 48 от 8 декабря 2015 года), от 26 января 2017 года № 6/61-РС (газета «Ливенский край» № 1 от 31 января 2017 года), от 30 марта 2017 года № 8/103-РС (газета «Ливенский край» № 6 от 3 апреля 2017 года), от 28 сентября 2017 года № 14/175-РС (газета «Ливенский край» № 26 от 9 октября 2017 года), от 24 мая 2018 года № 21/264-РС (газета «Ливенский край» </w:t>
      </w:r>
      <w:r>
        <w:rPr>
          <w:rFonts w:ascii="Arial" w:hAnsi="Arial" w:cs="Arial"/>
          <w:sz w:val="24"/>
          <w:szCs w:val="24"/>
        </w:rPr>
        <w:t xml:space="preserve">   </w:t>
      </w:r>
      <w:r w:rsidRPr="00501AE7">
        <w:rPr>
          <w:rFonts w:ascii="Arial" w:hAnsi="Arial" w:cs="Arial"/>
          <w:sz w:val="24"/>
          <w:szCs w:val="24"/>
        </w:rPr>
        <w:t xml:space="preserve">№ 10 от 30 мая  2018 года), от 20 декабря 2018 года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01AE7">
        <w:rPr>
          <w:rFonts w:ascii="Arial" w:hAnsi="Arial" w:cs="Arial"/>
          <w:sz w:val="24"/>
          <w:szCs w:val="24"/>
        </w:rPr>
        <w:t xml:space="preserve">№ 27/332-РС  (газета «Ливенский край» № 31 от 25 декабря 2018 года), от 3 марта 2022 года № 6/75-РС (газета «Ливенский край» № 3 от 11 марта 2022 года) следующие изменения: 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pacing w:val="-1"/>
          <w:sz w:val="24"/>
          <w:szCs w:val="24"/>
        </w:rPr>
        <w:t xml:space="preserve">1.1. пункт 10 приложения 1 дополнить подпунктами 10.1. и 10.2. следующего </w:t>
      </w:r>
      <w:r w:rsidRPr="00501AE7">
        <w:rPr>
          <w:rFonts w:ascii="Arial" w:hAnsi="Arial" w:cs="Arial"/>
          <w:sz w:val="24"/>
          <w:szCs w:val="24"/>
        </w:rPr>
        <w:t>содержания: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z w:val="24"/>
          <w:szCs w:val="24"/>
        </w:rPr>
        <w:t xml:space="preserve">«10.1. В случае, если в ходе осуществления проверки достоверности и полноты </w:t>
      </w:r>
      <w:r w:rsidRPr="00501AE7">
        <w:rPr>
          <w:rFonts w:ascii="Arial" w:hAnsi="Arial" w:cs="Arial"/>
          <w:sz w:val="24"/>
          <w:szCs w:val="24"/>
        </w:rPr>
        <w:lastRenderedPageBreak/>
        <w:t xml:space="preserve">сведений о доходах, об имуществе и обязательствах имущественного характера получена информация о том, что в течение года, предшествующего </w:t>
      </w:r>
      <w:r w:rsidRPr="00501AE7">
        <w:rPr>
          <w:rFonts w:ascii="Arial" w:hAnsi="Arial" w:cs="Arial"/>
          <w:spacing w:val="-1"/>
          <w:sz w:val="24"/>
          <w:szCs w:val="24"/>
        </w:rPr>
        <w:t xml:space="preserve">году представления указанных сведений (отчетный период), на счета лица, </w:t>
      </w:r>
      <w:r w:rsidRPr="00501AE7">
        <w:rPr>
          <w:rFonts w:ascii="Arial" w:hAnsi="Arial" w:cs="Arial"/>
          <w:sz w:val="24"/>
          <w:szCs w:val="24"/>
        </w:rPr>
        <w:t>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01AE7">
        <w:rPr>
          <w:rFonts w:ascii="Arial" w:hAnsi="Arial" w:cs="Arial"/>
          <w:sz w:val="24"/>
          <w:szCs w:val="24"/>
        </w:rPr>
        <w:t xml:space="preserve">В случае непредставления проверяемым лицом сведений, подтверждающих </w:t>
      </w:r>
      <w:r w:rsidRPr="00501AE7">
        <w:rPr>
          <w:rFonts w:ascii="Arial" w:hAnsi="Arial" w:cs="Arial"/>
          <w:spacing w:val="-1"/>
          <w:sz w:val="24"/>
          <w:szCs w:val="24"/>
        </w:rPr>
        <w:t xml:space="preserve">законность получения этих денежных средств, или представления недостоверных </w:t>
      </w:r>
      <w:r w:rsidRPr="00501AE7">
        <w:rPr>
          <w:rFonts w:ascii="Arial" w:hAnsi="Arial" w:cs="Arial"/>
          <w:sz w:val="24"/>
          <w:szCs w:val="24"/>
        </w:rPr>
        <w:t>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01AE7">
        <w:rPr>
          <w:rFonts w:ascii="Arial" w:hAnsi="Arial" w:cs="Arial"/>
          <w:sz w:val="24"/>
          <w:szCs w:val="24"/>
        </w:rPr>
        <w:t xml:space="preserve">В случае увольнения (прекращения полномочий) проверяемого лица, в отношении которого осуществляется проверка, до ее завершения и при наличии </w:t>
      </w:r>
      <w:r w:rsidRPr="00501AE7">
        <w:rPr>
          <w:rFonts w:ascii="Arial" w:hAnsi="Arial" w:cs="Arial"/>
          <w:spacing w:val="-1"/>
          <w:sz w:val="24"/>
          <w:szCs w:val="24"/>
        </w:rPr>
        <w:t xml:space="preserve">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</w:t>
      </w:r>
      <w:r w:rsidRPr="00501AE7">
        <w:rPr>
          <w:rFonts w:ascii="Arial" w:hAnsi="Arial" w:cs="Arial"/>
          <w:sz w:val="24"/>
          <w:szCs w:val="24"/>
        </w:rPr>
        <w:t xml:space="preserve">кредитных организациях поступили денежные средства в сумме, превышающей </w:t>
      </w:r>
      <w:r w:rsidRPr="00501AE7">
        <w:rPr>
          <w:rFonts w:ascii="Arial" w:hAnsi="Arial" w:cs="Arial"/>
          <w:spacing w:val="-1"/>
          <w:sz w:val="24"/>
          <w:szCs w:val="24"/>
        </w:rPr>
        <w:t xml:space="preserve">их совокупный доход за отчетный период и предшествующие два года, материалы </w:t>
      </w:r>
      <w:r w:rsidRPr="00501AE7">
        <w:rPr>
          <w:rFonts w:ascii="Arial" w:hAnsi="Arial" w:cs="Arial"/>
          <w:sz w:val="24"/>
          <w:szCs w:val="24"/>
        </w:rPr>
        <w:t xml:space="preserve">проверки в трехдневный срок после увольнения (прекращения полномочий) </w:t>
      </w:r>
      <w:r w:rsidRPr="00501AE7">
        <w:rPr>
          <w:rFonts w:ascii="Arial" w:hAnsi="Arial" w:cs="Arial"/>
          <w:spacing w:val="-1"/>
          <w:sz w:val="24"/>
          <w:szCs w:val="24"/>
        </w:rPr>
        <w:t xml:space="preserve">указанного лица направляются лицом, принявшим решение о ее осуществлении, в </w:t>
      </w:r>
      <w:r w:rsidRPr="00501AE7">
        <w:rPr>
          <w:rFonts w:ascii="Arial" w:hAnsi="Arial" w:cs="Arial"/>
          <w:sz w:val="24"/>
          <w:szCs w:val="24"/>
        </w:rPr>
        <w:t>органы прокуратуры Российской Федерации.»;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</w:t>
      </w:r>
      <w:r w:rsidRPr="00501AE7">
        <w:rPr>
          <w:rFonts w:ascii="Arial" w:hAnsi="Arial" w:cs="Arial"/>
          <w:spacing w:val="-1"/>
          <w:sz w:val="24"/>
          <w:szCs w:val="24"/>
        </w:rPr>
        <w:t xml:space="preserve">«10.2. Глава Ливенского района, Председатель Ливенского районного Совета </w:t>
      </w:r>
      <w:r w:rsidRPr="00501AE7">
        <w:rPr>
          <w:rFonts w:ascii="Arial" w:hAnsi="Arial" w:cs="Arial"/>
          <w:sz w:val="24"/>
          <w:szCs w:val="24"/>
        </w:rPr>
        <w:t xml:space="preserve">народных депутатов, Председатель Контрольно-счетной палаты, руководители отраслевых (функциональных) органов администрации, руководители муниципальных учреждений, получившие запрос от прокуратуры Российской </w:t>
      </w:r>
      <w:r w:rsidRPr="00501AE7">
        <w:rPr>
          <w:rFonts w:ascii="Arial" w:hAnsi="Arial" w:cs="Arial"/>
          <w:spacing w:val="-1"/>
          <w:sz w:val="24"/>
          <w:szCs w:val="24"/>
        </w:rPr>
        <w:t xml:space="preserve">Федерации при осуществлении проверки информации о доходах, об имуществе и </w:t>
      </w:r>
      <w:r w:rsidRPr="00501AE7">
        <w:rPr>
          <w:rFonts w:ascii="Arial" w:hAnsi="Arial" w:cs="Arial"/>
          <w:sz w:val="24"/>
          <w:szCs w:val="24"/>
        </w:rPr>
        <w:t>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информацию.»;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</w:t>
      </w:r>
      <w:r w:rsidRPr="00501AE7">
        <w:rPr>
          <w:rFonts w:ascii="Arial" w:hAnsi="Arial" w:cs="Arial"/>
          <w:sz w:val="24"/>
          <w:szCs w:val="24"/>
        </w:rPr>
        <w:t>Направить настоящее решение главе Ливенского района для подписания и опубликования.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pacing w:val="-1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r w:rsidRPr="00501AE7">
        <w:rPr>
          <w:rFonts w:ascii="Arial" w:hAnsi="Arial" w:cs="Arial"/>
          <w:sz w:val="24"/>
          <w:szCs w:val="24"/>
        </w:rPr>
        <w:t>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     </w:t>
      </w:r>
      <w:r w:rsidRPr="00501AE7">
        <w:rPr>
          <w:rFonts w:ascii="Arial" w:hAnsi="Arial" w:cs="Arial"/>
          <w:spacing w:val="-15"/>
          <w:sz w:val="24"/>
          <w:szCs w:val="24"/>
        </w:rPr>
        <w:t>4.</w:t>
      </w:r>
      <w:r w:rsidRPr="00501AE7">
        <w:rPr>
          <w:rFonts w:ascii="Arial" w:hAnsi="Arial" w:cs="Arial"/>
          <w:sz w:val="24"/>
          <w:szCs w:val="24"/>
        </w:rPr>
        <w:tab/>
        <w:t xml:space="preserve">Настоящее решение вступает в силу после его официального                               </w:t>
      </w:r>
      <w:r w:rsidRPr="00501AE7">
        <w:rPr>
          <w:rFonts w:ascii="Arial" w:hAnsi="Arial" w:cs="Arial"/>
          <w:sz w:val="24"/>
          <w:szCs w:val="24"/>
        </w:rPr>
        <w:br/>
        <w:t>опубликования.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 xml:space="preserve">     </w:t>
      </w:r>
      <w:r w:rsidRPr="00501AE7">
        <w:rPr>
          <w:rFonts w:ascii="Arial" w:hAnsi="Arial" w:cs="Arial"/>
          <w:spacing w:val="-19"/>
          <w:sz w:val="24"/>
          <w:szCs w:val="24"/>
        </w:rPr>
        <w:t>5.</w:t>
      </w:r>
      <w:r w:rsidRPr="00501AE7">
        <w:rPr>
          <w:rFonts w:ascii="Arial" w:hAnsi="Arial" w:cs="Arial"/>
          <w:sz w:val="24"/>
          <w:szCs w:val="24"/>
        </w:rPr>
        <w:tab/>
      </w:r>
      <w:r w:rsidRPr="00501AE7">
        <w:rPr>
          <w:rFonts w:ascii="Arial" w:hAnsi="Arial" w:cs="Arial"/>
          <w:spacing w:val="-1"/>
          <w:sz w:val="24"/>
          <w:szCs w:val="24"/>
        </w:rPr>
        <w:t>Контроль за исполнением настоящего решения возложить на постоянную</w:t>
      </w:r>
      <w:r w:rsidRPr="00501AE7">
        <w:rPr>
          <w:rFonts w:ascii="Arial" w:hAnsi="Arial" w:cs="Arial"/>
          <w:spacing w:val="-1"/>
          <w:sz w:val="24"/>
          <w:szCs w:val="24"/>
        </w:rPr>
        <w:br/>
      </w:r>
      <w:r w:rsidRPr="00501AE7">
        <w:rPr>
          <w:rFonts w:ascii="Arial" w:hAnsi="Arial" w:cs="Arial"/>
          <w:sz w:val="24"/>
          <w:szCs w:val="24"/>
        </w:rPr>
        <w:t>депутатскую комиссию по местному самоуправлению, депутатской деятельности,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 (Потапов И.Н.).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01AE7" w:rsidRDefault="00501AE7" w:rsidP="00501AE7">
      <w:pPr>
        <w:pStyle w:val="a7"/>
        <w:jc w:val="both"/>
        <w:rPr>
          <w:rFonts w:ascii="Arial" w:hAnsi="Arial" w:cs="Arial"/>
          <w:spacing w:val="-5"/>
          <w:sz w:val="24"/>
          <w:szCs w:val="24"/>
        </w:rPr>
      </w:pPr>
      <w:r w:rsidRPr="00501AE7">
        <w:rPr>
          <w:rFonts w:ascii="Arial" w:hAnsi="Arial" w:cs="Arial"/>
          <w:spacing w:val="-3"/>
          <w:sz w:val="24"/>
          <w:szCs w:val="24"/>
        </w:rPr>
        <w:t>Председатель Совета</w:t>
      </w:r>
      <w:r w:rsidRPr="00501AE7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501AE7">
        <w:rPr>
          <w:rFonts w:ascii="Arial" w:hAnsi="Arial" w:cs="Arial"/>
          <w:spacing w:val="-5"/>
          <w:sz w:val="24"/>
          <w:szCs w:val="24"/>
        </w:rPr>
        <w:t>М.Н. Савенкова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1AE7">
        <w:rPr>
          <w:rFonts w:ascii="Arial" w:hAnsi="Arial" w:cs="Arial"/>
          <w:spacing w:val="-5"/>
          <w:sz w:val="24"/>
          <w:szCs w:val="24"/>
        </w:rPr>
        <w:t>Глава района</w:t>
      </w:r>
      <w:r w:rsidRPr="00501A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501AE7">
        <w:rPr>
          <w:rFonts w:ascii="Arial" w:hAnsi="Arial" w:cs="Arial"/>
          <w:spacing w:val="-4"/>
          <w:sz w:val="24"/>
          <w:szCs w:val="24"/>
        </w:rPr>
        <w:t>А.И. Шолохов</w:t>
      </w:r>
    </w:p>
    <w:p w:rsidR="00501AE7" w:rsidRPr="00501AE7" w:rsidRDefault="00501AE7" w:rsidP="00501AE7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501AE7" w:rsidRPr="00501AE7" w:rsidSect="00EC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3224"/>
    <w:multiLevelType w:val="singleLevel"/>
    <w:tmpl w:val="A82405B6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AE7"/>
    <w:rsid w:val="00501AE7"/>
    <w:rsid w:val="00EC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7"/>
    <w:pPr>
      <w:suppressAutoHyphens/>
    </w:pPr>
    <w:rPr>
      <w:rFonts w:ascii="Calibri" w:eastAsiaTheme="minorEastAsia" w:hAnsi="Calibri"/>
      <w:color w:val="00000A"/>
      <w:lang w:eastAsia="ru-RU"/>
    </w:rPr>
  </w:style>
  <w:style w:type="paragraph" w:styleId="1">
    <w:name w:val="heading 1"/>
    <w:basedOn w:val="a"/>
    <w:link w:val="10"/>
    <w:qFormat/>
    <w:rsid w:val="00501AE7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501AE7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501AE7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501AE7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01AE7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501AE7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501AE7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501AE7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qFormat/>
    <w:rsid w:val="00501AE7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5">
    <w:name w:val="Subtitle"/>
    <w:basedOn w:val="a"/>
    <w:link w:val="a6"/>
    <w:qFormat/>
    <w:rsid w:val="00501AE7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501AE7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paragraph" w:styleId="a7">
    <w:name w:val="No Spacing"/>
    <w:uiPriority w:val="1"/>
    <w:qFormat/>
    <w:rsid w:val="00501A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501AE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501AE7"/>
    <w:rPr>
      <w:rFonts w:ascii="Calibri" w:eastAsiaTheme="minorEastAsia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2023-02-02T07:02:00Z</cp:lastPrinted>
  <dcterms:created xsi:type="dcterms:W3CDTF">2023-02-02T06:53:00Z</dcterms:created>
  <dcterms:modified xsi:type="dcterms:W3CDTF">2023-02-02T07:05:00Z</dcterms:modified>
</cp:coreProperties>
</file>